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/>
      </w:pPr>
      <w:r>
        <w:rPr>
          <w:rFonts w:eastAsia="Arial" w:cs="Arial"/>
          <w:b/>
          <w:sz w:val="24"/>
          <w:szCs w:val="24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Times New Roman" w:hAnsi="Times New Roman" w:eastAsia="Arial" w:cs="Arial"/>
          <w:b/>
          <w:b/>
          <w:sz w:val="24"/>
          <w:szCs w:val="24"/>
          <w:u w:val="single"/>
        </w:rPr>
      </w:pPr>
      <w:r>
        <w:rPr>
          <w:rFonts w:eastAsia="Arial" w:cs="Arial"/>
          <w:b/>
          <w:sz w:val="24"/>
          <w:szCs w:val="24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>1. INFORMAÇÕES BÁSICAS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b/>
          <w:sz w:val="24"/>
          <w:szCs w:val="24"/>
        </w:rPr>
        <w:t xml:space="preserve">1.1. Processo Administrativo nº ______/2023. 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720" w:hanging="0"/>
        <w:contextualSpacing/>
        <w:jc w:val="both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sz w:val="24"/>
          <w:szCs w:val="24"/>
        </w:rPr>
      </w:pPr>
      <w:r>
        <w:rPr>
          <w:rFonts w:eastAsia="Arial" w:cs="Arial" w:ascii="Times New Roman" w:hAnsi="Times New Roman"/>
          <w:b/>
          <w:bCs/>
          <w:sz w:val="24"/>
          <w:szCs w:val="24"/>
        </w:rPr>
        <w:t xml:space="preserve">Contratação </w:t>
      </w:r>
      <w:r>
        <w:rPr>
          <w:rFonts w:eastAsia="Arial" w:cs="Arial" w:ascii="Times New Roman" w:hAnsi="Times New Roman"/>
          <w:b/>
          <w:sz w:val="24"/>
          <w:szCs w:val="24"/>
        </w:rPr>
        <w:t xml:space="preserve">de serviços de </w:t>
      </w:r>
      <w:r>
        <w:rPr>
          <w:rFonts w:eastAsia="Arial" w:cs="Times New Roman" w:ascii="Times New Roman" w:hAnsi="Times New Roman"/>
          <w:b/>
          <w:color w:val="auto"/>
          <w:kern w:val="0"/>
          <w:sz w:val="24"/>
          <w:szCs w:val="24"/>
          <w:lang w:val="pt-BR" w:eastAsia="zh-CN" w:bidi="ar-SA"/>
        </w:rPr>
        <w:t>despachante para intermediar junto ao DETRAN-ES o 1º emplacamento e autorização para transporte escolar</w:t>
      </w:r>
      <w:r>
        <w:rPr>
          <w:rFonts w:eastAsia="Arial" w:cs="Times New Roman" w:ascii="Times New Roman" w:hAnsi="Times New Roman"/>
          <w:b/>
          <w:sz w:val="24"/>
          <w:szCs w:val="24"/>
        </w:rPr>
        <w:t>, necessários aos veículos da Secretaria de Educação.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390" w:hanging="0"/>
        <w:contextualSpacing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sz w:val="24"/>
          <w:szCs w:val="24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2. LOCAL DE ENTREGA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 w:val="false"/>
          <w:bCs w:val="false"/>
          <w:sz w:val="24"/>
          <w:szCs w:val="24"/>
        </w:rPr>
        <w:t>Os serviços serão executados n</w:t>
      </w:r>
      <w:r>
        <w:rPr>
          <w:rFonts w:cs="Arial"/>
          <w:b w:val="false"/>
          <w:bCs w:val="false"/>
          <w:sz w:val="24"/>
          <w:szCs w:val="24"/>
        </w:rPr>
        <w:t>o município de São Gabriel da Palha</w:t>
      </w:r>
      <w:r>
        <w:rPr>
          <w:rFonts w:cs="Arial"/>
          <w:b w:val="false"/>
          <w:bCs w:val="false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3. CONTATO</w:t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Tel: </w:t>
      </w:r>
      <w:r>
        <w:rPr>
          <w:rFonts w:cs="Arial"/>
          <w:b w:val="false"/>
          <w:bCs w:val="false"/>
          <w:sz w:val="24"/>
          <w:szCs w:val="24"/>
        </w:rPr>
        <w:t>27 3727-1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993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Email: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transportesemedsgp@gmail.com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Responsável: </w:t>
      </w:r>
      <w:r>
        <w:rPr>
          <w:rFonts w:cs="Arial"/>
          <w:b w:val="false"/>
          <w:bCs w:val="false"/>
          <w:sz w:val="24"/>
          <w:szCs w:val="24"/>
        </w:rPr>
        <w:t xml:space="preserve">Secretaria Municipal de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Educação</w:t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shd w:val="clear" w:color="auto" w:fill="FFFFFF"/>
        <w:spacing w:lineRule="auto" w:line="360" w:before="0" w:after="0"/>
        <w:jc w:val="both"/>
        <w:textAlignment w:val="baseline"/>
        <w:rPr/>
      </w:pPr>
      <w:r>
        <w:rPr>
          <w:rFonts w:eastAsia="Times New Roman" w:cs="Calibri" w:cstheme="minorHAnsi"/>
          <w:b/>
          <w:bCs/>
          <w:color w:val="000000"/>
          <w:sz w:val="24"/>
          <w:szCs w:val="24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eastAsia="Arial" w:cs="Arial"/>
          <w:b/>
          <w:bCs/>
          <w:sz w:val="24"/>
          <w:szCs w:val="24"/>
        </w:rPr>
        <w:t xml:space="preserve">4.1. </w:t>
      </w:r>
      <w:r>
        <w:rPr>
          <w:rFonts w:eastAsia="Arial" w:cs="Arial"/>
          <w:b w:val="false"/>
          <w:bCs w:val="false"/>
          <w:sz w:val="24"/>
          <w:szCs w:val="24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5. DESCRIÇÃO DA NECESSIDADE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5.1.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</w:t>
      </w:r>
      <w:r>
        <w:rPr>
          <w:rFonts w:eastAsia="Times New Roman" w:cs="Times New Roman"/>
          <w:color w:val="auto"/>
          <w:kern w:val="0"/>
          <w:sz w:val="24"/>
          <w:szCs w:val="24"/>
          <w:lang w:val="pt-BR" w:eastAsia="zh-CN" w:bidi="ar-SA"/>
        </w:rPr>
        <w:t>onsiderando</w:t>
      </w:r>
      <w:r>
        <w:rPr>
          <w:rFonts w:cs="Times New Roman"/>
          <w:sz w:val="24"/>
          <w:szCs w:val="24"/>
        </w:rPr>
        <w:t xml:space="preserve"> que os veículos desta municipalidade que presta</w:t>
      </w:r>
      <w:r>
        <w:rPr>
          <w:rFonts w:cs="Times New Roman"/>
          <w:sz w:val="24"/>
          <w:szCs w:val="24"/>
        </w:rPr>
        <w:t>m</w:t>
      </w:r>
      <w:r>
        <w:rPr>
          <w:rFonts w:cs="Times New Roman"/>
          <w:sz w:val="24"/>
          <w:szCs w:val="24"/>
        </w:rPr>
        <w:t xml:space="preserve"> serviços de transporte de escolares, est</w:t>
      </w:r>
      <w:r>
        <w:rPr>
          <w:rFonts w:cs="Times New Roman"/>
          <w:sz w:val="24"/>
          <w:szCs w:val="24"/>
        </w:rPr>
        <w:t>ão</w:t>
      </w:r>
      <w:r>
        <w:rPr>
          <w:rFonts w:cs="Times New Roman"/>
          <w:sz w:val="24"/>
          <w:szCs w:val="24"/>
        </w:rPr>
        <w:t xml:space="preserve"> credenciado</w:t>
      </w:r>
      <w:r>
        <w:rPr>
          <w:rFonts w:cs="Times New Roman"/>
          <w:sz w:val="24"/>
          <w:szCs w:val="24"/>
        </w:rPr>
        <w:t>s</w:t>
      </w:r>
      <w:r>
        <w:rPr>
          <w:rFonts w:cs="Times New Roman"/>
          <w:sz w:val="24"/>
          <w:szCs w:val="24"/>
        </w:rPr>
        <w:t xml:space="preserve"> pelo Departamento Estadual de Trânsito do Espírito Santo – DETRAN-ES, evitando assim sérios prejuízos a este município;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5.2.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</w:t>
      </w:r>
      <w:r>
        <w:rPr>
          <w:rFonts w:eastAsia="Times New Roman" w:cs="Times New Roman"/>
          <w:color w:val="auto"/>
          <w:kern w:val="0"/>
          <w:sz w:val="24"/>
          <w:szCs w:val="24"/>
          <w:lang w:val="pt-BR" w:eastAsia="zh-CN" w:bidi="ar-SA"/>
        </w:rPr>
        <w:t>onsiderando</w:t>
      </w:r>
      <w:r>
        <w:rPr>
          <w:rFonts w:cs="Times New Roman"/>
          <w:sz w:val="24"/>
          <w:szCs w:val="24"/>
        </w:rPr>
        <w:t xml:space="preserve"> a obrigatoriedade da Renovação do Termo de Autorização do referido veículo, que é emitido pelo Departamento Estadual de Trânsito – DETRAN-ES, vez que o mesmo têm prazo de validade;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5.3.</w:t>
      </w:r>
      <w:r>
        <w:rPr>
          <w:rFonts w:cs="Times New Roman"/>
          <w:b w:val="false"/>
          <w:bCs w:val="false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C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onsiderando</w:t>
      </w:r>
      <w:r>
        <w:rPr>
          <w:rFonts w:cs="Times New Roman"/>
          <w:b w:val="false"/>
          <w:bCs w:val="false"/>
          <w:sz w:val="24"/>
          <w:szCs w:val="24"/>
        </w:rPr>
        <w:t xml:space="preserve"> a necessidade de emplacamento de  veículos novos;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b/>
          <w:bCs/>
          <w:sz w:val="24"/>
          <w:szCs w:val="24"/>
        </w:rPr>
        <w:t>5.</w:t>
      </w:r>
      <w:r>
        <w:rPr>
          <w:rFonts w:eastAsia="Arial" w:cs="Arial" w:ascii="Times New Roman" w:hAnsi="Times New Roman"/>
          <w:b/>
          <w:bCs/>
          <w:sz w:val="24"/>
          <w:szCs w:val="24"/>
        </w:rPr>
        <w:t>4</w:t>
      </w:r>
      <w:r>
        <w:rPr>
          <w:rFonts w:eastAsia="Arial" w:cs="Arial" w:ascii="Times New Roman" w:hAnsi="Times New Roman"/>
          <w:b/>
          <w:bCs/>
          <w:sz w:val="24"/>
          <w:szCs w:val="24"/>
        </w:rPr>
        <w:t xml:space="preserve">. </w:t>
      </w:r>
      <w:r>
        <w:rPr>
          <w:rFonts w:eastAsia="Arial" w:cs="Arial" w:ascii="Times New Roman" w:hAnsi="Times New Roman"/>
          <w:sz w:val="24"/>
          <w:szCs w:val="24"/>
        </w:rPr>
        <w:t>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b/>
          <w:bCs/>
          <w:sz w:val="24"/>
          <w:szCs w:val="24"/>
        </w:rPr>
        <w:t>5.</w:t>
      </w:r>
      <w:r>
        <w:rPr>
          <w:rFonts w:eastAsia="Arial" w:cs="Arial" w:ascii="Times New Roman" w:hAnsi="Times New Roman"/>
          <w:b/>
          <w:bCs/>
          <w:sz w:val="24"/>
          <w:szCs w:val="24"/>
        </w:rPr>
        <w:t>5</w:t>
      </w:r>
      <w:r>
        <w:rPr>
          <w:rFonts w:eastAsia="Arial" w:cs="Arial" w:ascii="Times New Roman" w:hAnsi="Times New Roman"/>
          <w:b/>
          <w:bCs/>
          <w:sz w:val="24"/>
          <w:szCs w:val="24"/>
        </w:rPr>
        <w:t>.</w:t>
      </w:r>
      <w:r>
        <w:rPr>
          <w:rFonts w:eastAsia="Arial" w:cs="Arial" w:ascii="Times New Roman" w:hAnsi="Times New Roman"/>
          <w:sz w:val="24"/>
          <w:szCs w:val="24"/>
        </w:rPr>
        <w:t xml:space="preserve"> A quantidade foi estimada com base na demanda </w:t>
      </w:r>
      <w:r>
        <w:rPr>
          <w:rFonts w:eastAsia="Arial" w:cs="Arial" w:ascii="Times New Roman" w:hAnsi="Times New Roman"/>
          <w:color w:val="auto"/>
          <w:kern w:val="0"/>
          <w:sz w:val="24"/>
          <w:szCs w:val="24"/>
          <w:lang w:val="pt-BR" w:eastAsia="zh-CN" w:bidi="ar-SA"/>
        </w:rPr>
        <w:t>da Secretaria de Educação.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bCs/>
          <w:sz w:val="24"/>
          <w:szCs w:val="24"/>
        </w:rPr>
        <w:t>5.</w:t>
      </w:r>
      <w:r>
        <w:rPr>
          <w:rFonts w:eastAsia="Arial" w:cs="Arial"/>
          <w:b/>
          <w:bCs/>
          <w:sz w:val="24"/>
          <w:szCs w:val="24"/>
        </w:rPr>
        <w:t>6</w:t>
      </w:r>
      <w:r>
        <w:rPr>
          <w:rFonts w:eastAsia="Arial" w:cs="Arial"/>
          <w:b/>
          <w:bCs/>
          <w:sz w:val="24"/>
          <w:szCs w:val="24"/>
        </w:rPr>
        <w:t>.</w:t>
      </w:r>
      <w:r>
        <w:rPr>
          <w:rFonts w:eastAsia="Arial" w:cs="Arial"/>
          <w:sz w:val="24"/>
          <w:szCs w:val="24"/>
        </w:rPr>
        <w:t xml:space="preserve"> 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40"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iCs/>
          <w:sz w:val="24"/>
          <w:szCs w:val="24"/>
        </w:rPr>
        <w:t>6. ÁREA REQUISITANTE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b/>
          <w:b/>
        </w:rPr>
      </w:pPr>
      <w:r>
        <w:rPr>
          <w:rFonts w:eastAsia="Arial" w:cs="Arial"/>
          <w:b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 w:val="false"/>
          <w:bCs w:val="false"/>
          <w:i w:val="false"/>
          <w:iCs w:val="false"/>
          <w:sz w:val="24"/>
          <w:szCs w:val="24"/>
        </w:rPr>
        <w:t xml:space="preserve">Secretaria Municipal de </w:t>
      </w:r>
      <w:r>
        <w:rPr>
          <w:rFonts w:eastAsia="Arial" w:cs="Arial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zh-CN" w:bidi="ar-SA"/>
        </w:rPr>
        <w:t>Educação.</w:t>
      </w:r>
    </w:p>
    <w:p>
      <w:pPr>
        <w:pStyle w:val="Normal"/>
        <w:spacing w:lineRule="auto" w:line="240" w:before="0" w:after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40" w:before="0" w:after="0"/>
        <w:jc w:val="both"/>
        <w:rPr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shd w:fill="auto" w:val="clear"/>
        </w:rPr>
      </w:pPr>
      <w:r>
        <w:rPr>
          <w:rFonts w:eastAsia="Arial" w:cs="Arial"/>
          <w:b/>
          <w:sz w:val="24"/>
          <w:szCs w:val="24"/>
          <w:shd w:fill="auto" w:val="clear"/>
        </w:rPr>
        <w:t>7. DESCRIÇÃO DOS REQUISITOS DA CONTRATAÇÃO</w:t>
      </w:r>
    </w:p>
    <w:p>
      <w:pPr>
        <w:pStyle w:val="Normal"/>
        <w:spacing w:lineRule="auto" w:line="240" w:before="0" w:after="0"/>
        <w:jc w:val="both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jc w:val="both"/>
        <w:rPr/>
      </w:pPr>
      <w:r>
        <w:rPr>
          <w:b/>
          <w:sz w:val="23"/>
          <w:szCs w:val="23"/>
        </w:rPr>
        <w:t xml:space="preserve">7.1. </w:t>
      </w:r>
      <w:r>
        <w:rPr>
          <w:sz w:val="23"/>
          <w:szCs w:val="23"/>
        </w:rPr>
        <w:t xml:space="preserve">A quantidade e descrição do objeto a que se refere este </w:t>
      </w:r>
      <w:r>
        <w:rPr>
          <w:rFonts w:eastAsia="Times New Roman" w:cs="Times New Roman"/>
          <w:color w:val="auto"/>
          <w:kern w:val="0"/>
          <w:sz w:val="23"/>
          <w:szCs w:val="23"/>
          <w:lang w:val="pt-BR" w:eastAsia="zh-CN" w:bidi="ar-SA"/>
        </w:rPr>
        <w:t>Estudo Técnico Preliminar</w:t>
      </w:r>
      <w:r>
        <w:rPr>
          <w:sz w:val="23"/>
          <w:szCs w:val="23"/>
        </w:rPr>
        <w:t xml:space="preserve"> estão descritos </w:t>
      </w:r>
      <w:r>
        <w:rPr>
          <w:rFonts w:eastAsia="Times New Roman" w:cs="Times New Roman"/>
          <w:color w:val="auto"/>
          <w:kern w:val="0"/>
          <w:sz w:val="23"/>
          <w:szCs w:val="23"/>
          <w:lang w:val="pt-BR" w:eastAsia="zh-CN" w:bidi="ar-SA"/>
        </w:rPr>
        <w:t>no item 8.1</w:t>
      </w:r>
      <w:r>
        <w:rPr>
          <w:sz w:val="23"/>
          <w:szCs w:val="23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 xml:space="preserve">7.2 </w:t>
      </w:r>
      <w:r>
        <w:rPr>
          <w:sz w:val="22"/>
          <w:szCs w:val="22"/>
        </w:rPr>
        <w:t>Apresentar os documentos de cobrança, inclusive Nota Fiscal, com a descrição dos serviços realizados;</w:t>
      </w:r>
    </w:p>
    <w:p>
      <w:pPr>
        <w:pStyle w:val="Normal"/>
        <w:jc w:val="both"/>
        <w:rPr/>
      </w:pPr>
      <w:r>
        <w:rPr>
          <w:rFonts w:eastAsia="Times New Roman" w:cs="Times New Roman"/>
          <w:b/>
          <w:color w:val="auto"/>
          <w:kern w:val="0"/>
          <w:sz w:val="23"/>
          <w:szCs w:val="23"/>
          <w:lang w:val="pt-BR" w:eastAsia="zh-CN" w:bidi="ar-SA"/>
        </w:rPr>
        <w:t>7</w:t>
      </w:r>
      <w:r>
        <w:rPr>
          <w:b/>
          <w:sz w:val="23"/>
          <w:szCs w:val="23"/>
        </w:rPr>
        <w:t xml:space="preserve">.3. </w:t>
      </w:r>
      <w:r>
        <w:rPr>
          <w:sz w:val="22"/>
          <w:szCs w:val="22"/>
        </w:rPr>
        <w:t>Assumir inteira responsabilidade civil, administrativa e penal por quaisquer danos e prejuízos, aos equipamentos ou pessoas, causados pela Contratada, seus empregados, ou prepostos ao Contratante ou a terceiros;</w:t>
      </w:r>
    </w:p>
    <w:p>
      <w:pPr>
        <w:pStyle w:val="Normal"/>
        <w:jc w:val="both"/>
        <w:rPr/>
      </w:pPr>
      <w:r>
        <w:rPr>
          <w:b/>
          <w:sz w:val="23"/>
          <w:szCs w:val="23"/>
        </w:rPr>
        <w:t>7.4.</w:t>
      </w:r>
      <w:r>
        <w:rPr>
          <w:sz w:val="23"/>
          <w:szCs w:val="23"/>
        </w:rPr>
        <w:t xml:space="preserve"> </w:t>
      </w:r>
      <w:r>
        <w:rPr>
          <w:sz w:val="22"/>
          <w:szCs w:val="22"/>
        </w:rPr>
        <w:t>Obriga-se a Contratada, mediante solicitação do Contratante, a orçar previamente eventual execução de serviços não cobertos pelo objeto do Contrato;</w:t>
      </w:r>
    </w:p>
    <w:p>
      <w:pPr>
        <w:pStyle w:val="Normal"/>
        <w:jc w:val="both"/>
        <w:rPr/>
      </w:pPr>
      <w:r>
        <w:rPr>
          <w:b/>
          <w:sz w:val="23"/>
          <w:szCs w:val="23"/>
        </w:rPr>
        <w:t>7.5.</w:t>
      </w:r>
      <w:r>
        <w:rPr>
          <w:sz w:val="23"/>
          <w:szCs w:val="23"/>
        </w:rPr>
        <w:t xml:space="preserve"> Prover condições que possibilitem o atendimento dos serviços a partir da data da assinatura do contrato;</w:t>
      </w:r>
    </w:p>
    <w:p>
      <w:pPr>
        <w:pStyle w:val="Normal"/>
        <w:jc w:val="both"/>
        <w:rPr/>
      </w:pPr>
      <w:r>
        <w:rPr>
          <w:b/>
          <w:sz w:val="23"/>
          <w:szCs w:val="23"/>
        </w:rPr>
        <w:t>7.6.</w:t>
      </w:r>
      <w:r>
        <w:rPr>
          <w:sz w:val="23"/>
          <w:szCs w:val="23"/>
        </w:rPr>
        <w:t xml:space="preserve"> </w:t>
      </w:r>
      <w:r>
        <w:rPr>
          <w:sz w:val="22"/>
          <w:szCs w:val="22"/>
        </w:rPr>
        <w:t>Manter durante a vigência do Contrato todas as condições de habilitação e qualificação exigidas pela legislação em vigor;</w:t>
      </w:r>
    </w:p>
    <w:p>
      <w:pPr>
        <w:pStyle w:val="Normal"/>
        <w:jc w:val="both"/>
        <w:rPr/>
      </w:pPr>
      <w:r>
        <w:rPr>
          <w:b/>
          <w:sz w:val="23"/>
          <w:szCs w:val="23"/>
        </w:rPr>
        <w:t>7.7.</w:t>
      </w:r>
      <w:r>
        <w:rPr>
          <w:sz w:val="23"/>
          <w:szCs w:val="23"/>
        </w:rPr>
        <w:t xml:space="preserve"> Ressarcir os eventuais prejuízos causados ao órgão e/ou a terceiros, provocados por ineficiência ou irregularidades cometidas por seus empregados ou prepostos na execução dos serviços contratados;</w:t>
      </w:r>
    </w:p>
    <w:p>
      <w:pPr>
        <w:pStyle w:val="Normal"/>
        <w:jc w:val="both"/>
        <w:rPr/>
      </w:pPr>
      <w:r>
        <w:rPr>
          <w:b/>
          <w:sz w:val="23"/>
          <w:szCs w:val="23"/>
        </w:rPr>
        <w:t>7.8.</w:t>
      </w:r>
      <w:r>
        <w:rPr>
          <w:sz w:val="23"/>
          <w:szCs w:val="23"/>
        </w:rPr>
        <w:t xml:space="preserve"> </w:t>
      </w:r>
      <w:r>
        <w:rPr>
          <w:sz w:val="22"/>
          <w:szCs w:val="22"/>
        </w:rPr>
        <w:t>Permitir e facilitar aos fiscais da Prefeitura de São Gabriel da Palha a inspeção em qualquer dia e hora, prestando todos informes e esclarecimentos solicitados, relacionados com os serviços contratados;</w:t>
      </w:r>
    </w:p>
    <w:p>
      <w:pPr>
        <w:pStyle w:val="Normal"/>
        <w:jc w:val="both"/>
        <w:rPr/>
      </w:pPr>
      <w:r>
        <w:rPr>
          <w:rFonts w:eastAsia="Times New Roman" w:cs="Times New Roman"/>
          <w:b/>
          <w:color w:val="auto"/>
          <w:kern w:val="0"/>
          <w:sz w:val="23"/>
          <w:szCs w:val="23"/>
          <w:lang w:val="pt-BR" w:eastAsia="zh-CN" w:bidi="ar-SA"/>
        </w:rPr>
        <w:t>7.9.</w:t>
      </w:r>
      <w:r>
        <w:rPr>
          <w:sz w:val="23"/>
          <w:szCs w:val="23"/>
        </w:rPr>
        <w:t xml:space="preserve"> </w:t>
      </w:r>
      <w:r>
        <w:rPr>
          <w:sz w:val="22"/>
          <w:szCs w:val="22"/>
        </w:rPr>
        <w:t>Manter-se plenamente de acordo com os preceitos legais pertinentes à segurança do trabalho, adotando sempre as melhores normas técnicas de segurança e saúde aos profissionais que atuarão na execução do objeto do Contrato;</w:t>
      </w:r>
    </w:p>
    <w:p>
      <w:pPr>
        <w:pStyle w:val="Normal"/>
        <w:tabs>
          <w:tab w:val="clear" w:pos="720"/>
          <w:tab w:val="left" w:pos="142" w:leader="none"/>
        </w:tabs>
        <w:jc w:val="both"/>
        <w:rPr/>
      </w:pPr>
      <w:r>
        <w:rPr>
          <w:rFonts w:eastAsia="Arial" w:cs="Arial"/>
          <w:b/>
          <w:bCs w:val="false"/>
          <w:sz w:val="23"/>
          <w:szCs w:val="23"/>
        </w:rPr>
        <w:t>7.10.</w:t>
      </w:r>
      <w:r>
        <w:rPr>
          <w:rFonts w:eastAsia="Arial" w:cs="Arial"/>
          <w:b w:val="false"/>
          <w:bCs w:val="false"/>
          <w:sz w:val="23"/>
          <w:szCs w:val="23"/>
        </w:rPr>
        <w:t xml:space="preserve"> </w:t>
      </w:r>
      <w:r>
        <w:rPr>
          <w:rFonts w:eastAsia="Arial" w:cs="Arial"/>
          <w:b w:val="false"/>
          <w:bCs w:val="false"/>
          <w:sz w:val="22"/>
          <w:szCs w:val="22"/>
        </w:rPr>
        <w:t>Executar os serviços de acordo com a melhor técnica e nos padrões de segurança;</w:t>
      </w:r>
    </w:p>
    <w:p>
      <w:pPr>
        <w:pStyle w:val="Normal"/>
        <w:jc w:val="both"/>
        <w:rPr/>
      </w:pPr>
      <w:r>
        <w:rPr>
          <w:rFonts w:eastAsia="Times New Roman" w:cs="Times New Roman"/>
          <w:b/>
          <w:color w:val="auto"/>
          <w:kern w:val="0"/>
          <w:sz w:val="23"/>
          <w:szCs w:val="23"/>
          <w:lang w:val="pt-BR" w:eastAsia="zh-CN" w:bidi="ar-SA"/>
        </w:rPr>
        <w:t>7.11.</w:t>
      </w:r>
      <w:r>
        <w:rPr>
          <w:rFonts w:eastAsia="Arial" w:cs="Arial"/>
          <w:b/>
          <w:color w:val="auto"/>
          <w:kern w:val="0"/>
          <w:sz w:val="22"/>
          <w:szCs w:val="22"/>
          <w:lang w:val="pt-BR" w:eastAsia="zh-CN" w:bidi="ar-SA"/>
        </w:rPr>
        <w:t xml:space="preserve"> </w:t>
      </w:r>
      <w:r>
        <w:rPr>
          <w:rFonts w:eastAsia="Arial" w:cs="Arial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Atender com plenitude as exigências contidas nas especificações do objeto do Contrato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8. ESTIMATIVA DAS QUANTIDADES A SEREM CONTRATADA  E VALORES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bCs/>
          <w:sz w:val="24"/>
          <w:szCs w:val="24"/>
        </w:rPr>
        <w:t xml:space="preserve">8.1. </w:t>
      </w:r>
      <w:r>
        <w:rPr>
          <w:rFonts w:cs="Arial"/>
          <w:sz w:val="24"/>
          <w:szCs w:val="24"/>
        </w:rPr>
        <w:t>A relação dos itens necessários para contemplar a solução, bem como a estimativa da quantidade a ser contratada é apresentada na tabela a seguir:</w:t>
      </w:r>
    </w:p>
    <w:tbl>
      <w:tblPr>
        <w:tblW w:w="10208" w:type="dxa"/>
        <w:jc w:val="left"/>
        <w:tblInd w:w="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613"/>
        <w:gridCol w:w="5580"/>
        <w:gridCol w:w="836"/>
        <w:gridCol w:w="1346"/>
        <w:gridCol w:w="1833"/>
      </w:tblGrid>
      <w:tr>
        <w:trPr>
          <w:trHeight w:val="269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LOTE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MÃO DE OBRA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VALOR </w:t>
            </w:r>
            <w:r>
              <w:rPr>
                <w:rFonts w:eastAsia="Times New Roman" w:cs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UNITÁRIO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TOTAL</w:t>
            </w:r>
          </w:p>
        </w:tc>
      </w:tr>
      <w:tr>
        <w:trPr>
          <w:trHeight w:val="269" w:hRule="atLeast"/>
        </w:trPr>
        <w:tc>
          <w:tcPr>
            <w:tcW w:w="6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  <w:t>1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PRESTAÇÃO DE SERVIÇOS emissão de taxas do detran </w:t>
            </w:r>
            <w:r>
              <w:rPr>
                <w:sz w:val="22"/>
                <w:szCs w:val="22"/>
              </w:rPr>
              <w:t xml:space="preserve">es para </w:t>
            </w:r>
            <w:r>
              <w:rPr>
                <w:sz w:val="22"/>
                <w:szCs w:val="22"/>
              </w:rPr>
              <w:t xml:space="preserve">primeiro emplacamento </w:t>
            </w:r>
            <w:r>
              <w:rPr>
                <w:sz w:val="22"/>
                <w:szCs w:val="22"/>
              </w:rPr>
              <w:t>de veículo oficial. Inclusive o pagamento da taxa.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  <w:t>15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863,51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12.952,65</w:t>
            </w:r>
          </w:p>
        </w:tc>
      </w:tr>
      <w:tr>
        <w:trPr>
          <w:trHeight w:val="269" w:hRule="atLeast"/>
        </w:trPr>
        <w:tc>
          <w:tcPr>
            <w:tcW w:w="61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PRESTAÇÃO DE SERVIÇOS expedição de placa </w:t>
            </w:r>
            <w:r>
              <w:rPr>
                <w:sz w:val="22"/>
                <w:szCs w:val="22"/>
              </w:rPr>
              <w:t>nos padrões mercosul.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  <w:t>15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200,00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3.000,00</w:t>
            </w:r>
          </w:p>
        </w:tc>
      </w:tr>
      <w:tr>
        <w:trPr>
          <w:trHeight w:val="269" w:hRule="atLeast"/>
        </w:trPr>
        <w:tc>
          <w:tcPr>
            <w:tcW w:w="61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PRESTAÇÃO DE SERVIÇOS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de honorários para primeiro</w:t>
            </w:r>
            <w:r>
              <w:rPr>
                <w:sz w:val="22"/>
                <w:szCs w:val="22"/>
              </w:rPr>
              <w:t xml:space="preserve"> emplacamento. 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  <w:t>15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100,00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1.500,00</w:t>
            </w:r>
          </w:p>
        </w:tc>
      </w:tr>
      <w:tr>
        <w:trPr>
          <w:trHeight w:val="269" w:hRule="atLeast"/>
        </w:trPr>
        <w:tc>
          <w:tcPr>
            <w:tcW w:w="6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PRESTAÇÃO DE SERVIÇOS emissão de taxa do detran </w:t>
            </w:r>
            <w:r>
              <w:rPr>
                <w:sz w:val="22"/>
                <w:szCs w:val="22"/>
              </w:rPr>
              <w:t>es</w:t>
            </w:r>
            <w:r>
              <w:rPr>
                <w:sz w:val="22"/>
                <w:szCs w:val="22"/>
              </w:rPr>
              <w:t xml:space="preserve"> para emissão </w:t>
            </w:r>
            <w:r>
              <w:rPr>
                <w:sz w:val="22"/>
                <w:szCs w:val="22"/>
              </w:rPr>
              <w:t>e pagamento</w:t>
            </w:r>
            <w:r>
              <w:rPr>
                <w:sz w:val="22"/>
                <w:szCs w:val="22"/>
              </w:rPr>
              <w:t xml:space="preserve"> de termo de autorização de transporte escolar, </w:t>
            </w:r>
            <w:r>
              <w:rPr>
                <w:sz w:val="22"/>
                <w:szCs w:val="22"/>
              </w:rPr>
              <w:t>incluindo o pagamento da taxa.</w:t>
            </w:r>
          </w:p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Obs: a vistoria para emissão do laudo já foi contratada pela prefeitura.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  <w:t>240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42,96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10.310,40</w:t>
            </w:r>
          </w:p>
        </w:tc>
      </w:tr>
      <w:tr>
        <w:trPr>
          <w:trHeight w:val="269" w:hRule="atLeast"/>
        </w:trPr>
        <w:tc>
          <w:tcPr>
            <w:tcW w:w="61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PRESTAÇÃO DE SERVIÇOS honorários para emissão de termo de autorização de transporte escolar.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Arial"/>
                <w:color w:val="auto"/>
                <w:kern w:val="0"/>
                <w:sz w:val="22"/>
                <w:szCs w:val="22"/>
                <w:lang w:val="pt-BR" w:eastAsia="zh-CN" w:bidi="ar-SA"/>
              </w:rPr>
              <w:t>240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80,00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19.200,00</w:t>
            </w:r>
          </w:p>
        </w:tc>
      </w:tr>
      <w:tr>
        <w:trPr>
          <w:trHeight w:val="269" w:hRule="atLeast"/>
        </w:trPr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 GLOBAL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R$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pt-BR" w:eastAsia="zh-CN" w:bidi="ar-SA"/>
              </w:rPr>
              <w:t>46.963,05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>9. LEVANTAMENTO DE MERCADO</w:t>
      </w:r>
    </w:p>
    <w:p>
      <w:pPr>
        <w:pStyle w:val="Normal"/>
        <w:spacing w:lineRule="auto" w:line="240" w:before="0" w:after="0"/>
        <w:jc w:val="both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 xml:space="preserve">9.1. </w:t>
      </w:r>
      <w:r>
        <w:rPr>
          <w:rFonts w:cs="Arial"/>
          <w:sz w:val="24"/>
          <w:szCs w:val="24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bCs/>
          <w:sz w:val="24"/>
          <w:szCs w:val="24"/>
        </w:rPr>
        <w:t>9.2.</w:t>
      </w:r>
      <w:r>
        <w:rPr>
          <w:rFonts w:cs="Arial"/>
          <w:b w:val="false"/>
          <w:bCs w:val="false"/>
          <w:sz w:val="24"/>
          <w:szCs w:val="24"/>
        </w:rPr>
        <w:t xml:space="preserve"> A estimativa de preço e elaboração de planilhas foi realizada conforme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a última contratação dos serviços.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9.1.2. </w:t>
      </w:r>
      <w:r>
        <w:rPr>
          <w:rFonts w:cs="Arial"/>
          <w:sz w:val="24"/>
          <w:szCs w:val="24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/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highlight w:val="yellow"/>
        </w:rPr>
      </w:pPr>
      <w:r>
        <w:rPr>
          <w:rFonts w:cs="Arial"/>
          <w:b/>
          <w:sz w:val="24"/>
          <w:szCs w:val="24"/>
        </w:rPr>
        <w:t>10.1</w:t>
      </w:r>
      <w:r>
        <w:rPr>
          <w:rFonts w:cs="Arial"/>
          <w:sz w:val="24"/>
          <w:szCs w:val="24"/>
        </w:rPr>
        <w:t xml:space="preserve"> A solução a ser adotada consiste na </w:t>
      </w:r>
      <w:r>
        <w:rPr>
          <w:rFonts w:cs="Arial"/>
          <w:sz w:val="24"/>
          <w:szCs w:val="24"/>
        </w:rPr>
        <w:t>c</w:t>
      </w: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 xml:space="preserve">ontratação de serviços de </w:t>
      </w:r>
      <w:r>
        <w:rPr>
          <w:rFonts w:eastAsia="Arial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despachante para intermediar junto ao DETRAN-ES o 1º emplacamento e autorização para transporte escolar</w:t>
      </w:r>
      <w:r>
        <w:rPr>
          <w:rFonts w:eastAsia="Arial" w:cs="Times New Roman"/>
          <w:b w:val="false"/>
          <w:bCs w:val="false"/>
          <w:sz w:val="24"/>
          <w:szCs w:val="24"/>
          <w:shd w:fill="auto" w:val="clear"/>
        </w:rPr>
        <w:t>, necessários aos veículos da Secretaria de Educação.</w:t>
      </w:r>
    </w:p>
    <w:p>
      <w:pPr>
        <w:pStyle w:val="Normal"/>
        <w:spacing w:lineRule="auto" w:line="240" w:before="0" w:after="0"/>
        <w:jc w:val="both"/>
        <w:rPr>
          <w:highlight w:val="yellow"/>
        </w:rPr>
      </w:pPr>
      <w:r>
        <w:rPr>
          <w:rFonts w:cs="Arial"/>
          <w:b/>
          <w:sz w:val="24"/>
          <w:szCs w:val="24"/>
        </w:rPr>
        <w:t xml:space="preserve">10.2 </w:t>
      </w:r>
      <w:r>
        <w:rPr>
          <w:rFonts w:cs="Arial"/>
          <w:sz w:val="24"/>
          <w:szCs w:val="24"/>
        </w:rPr>
        <w:t>A contratação para a contratação da prestação de serviços deverá obedecer, no que couber, ao disposto na Lei n.º 14.133/2021 e suas alterações e o decreto</w:t>
      </w:r>
      <w:r>
        <w:rPr>
          <w:rFonts w:cs="Arial"/>
          <w:sz w:val="24"/>
          <w:szCs w:val="24"/>
          <w:shd w:fill="auto" w:val="clear"/>
        </w:rPr>
        <w:t xml:space="preserve"> Nº 3287/2022.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10.3. Definição e justificativa de caracterização do objeto e prazos da contratação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10.3.1. </w:t>
      </w:r>
      <w:r>
        <w:rPr>
          <w:rFonts w:cs="Arial"/>
          <w:sz w:val="24"/>
          <w:szCs w:val="24"/>
        </w:rPr>
        <w:t xml:space="preserve">A demanda a ser </w:t>
      </w:r>
      <w:r>
        <w:rPr>
          <w:rFonts w:cs="Arial"/>
          <w:sz w:val="24"/>
          <w:szCs w:val="24"/>
        </w:rPr>
        <w:t>c</w:t>
      </w: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>ontrat</w:t>
      </w:r>
      <w:r>
        <w:rPr>
          <w:rFonts w:eastAsia="Arial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ada é</w:t>
      </w: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 xml:space="preserve"> de serviços de </w:t>
      </w:r>
      <w:r>
        <w:rPr>
          <w:rFonts w:eastAsia="Arial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despachante para intermediar junto ao DETRAN-ES o 1º emplacamento e autorização para transporte escolar</w:t>
      </w:r>
      <w:r>
        <w:rPr>
          <w:rFonts w:eastAsia="Arial" w:cs="Times New Roman"/>
          <w:b w:val="false"/>
          <w:bCs w:val="false"/>
          <w:sz w:val="24"/>
          <w:szCs w:val="24"/>
          <w:shd w:fill="auto" w:val="clear"/>
        </w:rPr>
        <w:t>, necessários aos veículos da Secretaria de Educação</w:t>
      </w:r>
      <w:r>
        <w:rPr>
          <w:rFonts w:eastAsia="Arial" w:cs="Times New Roman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, necessários aos veículos da Secretaria de Educação,</w:t>
      </w:r>
      <w:r>
        <w:rPr>
          <w:rFonts w:cs="Arial"/>
          <w:bCs/>
          <w:sz w:val="24"/>
          <w:szCs w:val="24"/>
        </w:rPr>
        <w:t xml:space="preserve"> por </w:t>
      </w:r>
      <w:r>
        <w:rPr>
          <w:rFonts w:cs="Arial"/>
          <w:b/>
          <w:bCs/>
          <w:sz w:val="24"/>
          <w:szCs w:val="24"/>
        </w:rPr>
        <w:t xml:space="preserve">um período de </w:t>
      </w:r>
      <w:r>
        <w:rPr>
          <w:rFonts w:eastAsia="Times New Roman" w:cs="Arial"/>
          <w:b/>
          <w:bCs/>
          <w:color w:val="auto"/>
          <w:kern w:val="0"/>
          <w:sz w:val="24"/>
          <w:szCs w:val="24"/>
          <w:lang w:val="pt-BR" w:eastAsia="zh-CN" w:bidi="ar-SA"/>
        </w:rPr>
        <w:t>60</w:t>
      </w:r>
      <w:r>
        <w:rPr>
          <w:rFonts w:cs="Arial"/>
          <w:b/>
          <w:bCs/>
          <w:sz w:val="24"/>
          <w:szCs w:val="24"/>
        </w:rPr>
        <w:t xml:space="preserve"> (</w:t>
      </w:r>
      <w:r>
        <w:rPr>
          <w:rFonts w:eastAsia="Times New Roman" w:cs="Arial"/>
          <w:b/>
          <w:bCs/>
          <w:color w:val="auto"/>
          <w:kern w:val="0"/>
          <w:sz w:val="24"/>
          <w:szCs w:val="24"/>
          <w:lang w:val="pt-BR" w:eastAsia="zh-CN" w:bidi="ar-SA"/>
        </w:rPr>
        <w:t>sessenta</w:t>
      </w:r>
      <w:r>
        <w:rPr>
          <w:rFonts w:cs="Arial"/>
          <w:b/>
          <w:bCs/>
          <w:sz w:val="24"/>
          <w:szCs w:val="24"/>
        </w:rPr>
        <w:t>) meses</w:t>
      </w:r>
      <w:r>
        <w:rPr>
          <w:rFonts w:cs="Arial"/>
          <w:bCs/>
          <w:sz w:val="24"/>
          <w:szCs w:val="24"/>
        </w:rPr>
        <w:t>, conforme quantidades e especificações constantes definidas no Projeto Básico.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11. ESTIMATIVA DO VALOR DA CONTRATAÇÃO: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cs="Arial"/>
          <w:b/>
          <w:b/>
          <w:color w:val="0000FF"/>
          <w:sz w:val="24"/>
          <w:szCs w:val="24"/>
        </w:rPr>
      </w:pPr>
      <w:r>
        <w:rPr>
          <w:rFonts w:cs="Arial"/>
          <w:b/>
          <w:color w:val="0000FF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hd w:fill="auto" w:val="clear"/>
        </w:rPr>
      </w:pPr>
      <w:r>
        <w:rPr>
          <w:rFonts w:cs="Arial"/>
          <w:b/>
          <w:sz w:val="24"/>
          <w:szCs w:val="24"/>
          <w:shd w:fill="auto" w:val="clear"/>
        </w:rPr>
        <w:t xml:space="preserve">11.1 </w:t>
      </w:r>
      <w:r>
        <w:rPr>
          <w:rFonts w:cs="Arial"/>
          <w:sz w:val="24"/>
          <w:szCs w:val="24"/>
          <w:shd w:fill="auto" w:val="clear"/>
        </w:rPr>
        <w:t xml:space="preserve">O valor global estimado da contratação é de R$ </w:t>
      </w:r>
      <w:r>
        <w:rPr>
          <w:rFonts w:eastAsia="Times New Roman" w:cs="Times New Roman"/>
          <w:color w:val="000000"/>
          <w:kern w:val="0"/>
          <w:sz w:val="22"/>
          <w:szCs w:val="22"/>
          <w:shd w:fill="auto" w:val="clear"/>
          <w:lang w:val="pt-BR" w:eastAsia="zh-CN" w:bidi="ar-SA"/>
        </w:rPr>
        <w:t xml:space="preserve">R$ </w:t>
      </w:r>
      <w:r>
        <w:rPr>
          <w:rFonts w:eastAsia="Times New Roman" w:cs="Times New Roman"/>
          <w:color w:val="000000"/>
          <w:kern w:val="0"/>
          <w:sz w:val="22"/>
          <w:szCs w:val="22"/>
          <w:shd w:fill="auto" w:val="clear"/>
          <w:lang w:val="pt-BR" w:eastAsia="zh-CN" w:bidi="ar-SA"/>
        </w:rPr>
        <w:t>46.963,05</w:t>
      </w:r>
      <w:r>
        <w:rPr>
          <w:rFonts w:cs="Arial"/>
          <w:b/>
          <w:bCs/>
          <w:sz w:val="24"/>
          <w:szCs w:val="24"/>
          <w:shd w:fill="auto" w:val="clear"/>
        </w:rPr>
        <w:t xml:space="preserve">, </w:t>
      </w:r>
      <w:r>
        <w:rPr>
          <w:rFonts w:cs="Arial"/>
          <w:sz w:val="24"/>
          <w:szCs w:val="24"/>
          <w:shd w:fill="auto" w:val="clear"/>
        </w:rPr>
        <w:t xml:space="preserve">constante no item 8.1 deste Estudo Técnico Preliminar. </w:t>
      </w:r>
      <w:r>
        <w:rPr>
          <w:rFonts w:eastAsia="Times New Roman" w:cs="Arial"/>
          <w:color w:val="000000"/>
          <w:kern w:val="0"/>
          <w:sz w:val="24"/>
          <w:szCs w:val="24"/>
          <w:shd w:fill="auto" w:val="clear"/>
          <w:lang w:val="pt-BR" w:eastAsia="zh-CN" w:bidi="ar-SA"/>
        </w:rPr>
        <w:t>A</w:t>
      </w:r>
      <w:r>
        <w:rPr>
          <w:rFonts w:cs="Arial"/>
          <w:sz w:val="24"/>
          <w:szCs w:val="24"/>
          <w:shd w:fill="auto" w:val="clear"/>
        </w:rPr>
        <w:t xml:space="preserve"> presente estimativa do valor da contratação foi realizada através </w:t>
      </w:r>
      <w:r>
        <w:rPr>
          <w:rFonts w:eastAsia="Times New Roman" w:cs="Arial"/>
          <w:color w:val="000000"/>
          <w:kern w:val="0"/>
          <w:sz w:val="24"/>
          <w:szCs w:val="24"/>
          <w:shd w:fill="auto" w:val="clear"/>
          <w:lang w:val="pt-BR" w:eastAsia="zh-CN" w:bidi="ar-SA"/>
        </w:rPr>
        <w:t>da última contratação dos serviços.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color w:val="0000FF"/>
          <w:sz w:val="24"/>
          <w:szCs w:val="24"/>
        </w:rPr>
      </w:pPr>
      <w:r>
        <w:rPr>
          <w:rFonts w:cs="Arial"/>
          <w:b/>
          <w:color w:val="0000FF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12. JUSTIFICATIVA PARA O PARCELAMENTO OU NÃO DA SOLUÇÃO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color w:val="0000FF"/>
          <w:sz w:val="24"/>
          <w:szCs w:val="24"/>
        </w:rPr>
      </w:pPr>
      <w:r>
        <w:rPr>
          <w:rFonts w:cs="Arial"/>
          <w:b/>
          <w:color w:val="0000FF"/>
          <w:sz w:val="24"/>
          <w:szCs w:val="24"/>
        </w:rPr>
      </w:r>
    </w:p>
    <w:p>
      <w:pPr>
        <w:pStyle w:val="Normal"/>
        <w:spacing w:before="0" w:after="0"/>
        <w:ind w:right="-425" w:hanging="0"/>
        <w:jc w:val="both"/>
        <w:rPr/>
      </w:pPr>
      <w:r>
        <w:rPr>
          <w:rFonts w:cs="Arial"/>
          <w:b/>
          <w:bCs/>
          <w:sz w:val="24"/>
          <w:szCs w:val="24"/>
        </w:rPr>
        <w:t>12.1.</w:t>
      </w:r>
      <w:r>
        <w:rPr>
          <w:rFonts w:cs="Arial"/>
          <w:sz w:val="24"/>
          <w:szCs w:val="24"/>
        </w:rPr>
        <w:t xml:space="preserve"> O objeto da contratação será composto por </w:t>
      </w:r>
      <w:r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itens, </w:t>
      </w:r>
      <w:r>
        <w:rPr>
          <w:rFonts w:cs="Arial"/>
          <w:sz w:val="24"/>
          <w:szCs w:val="24"/>
        </w:rPr>
        <w:t>divididos em 2 lotes</w:t>
      </w:r>
      <w:r>
        <w:rPr>
          <w:rFonts w:cs="Arial"/>
          <w:sz w:val="24"/>
          <w:szCs w:val="24"/>
        </w:rPr>
        <w:t>, de preço total orçado pela administração no valor</w:t>
      </w:r>
      <w:r>
        <w:rPr>
          <w:rFonts w:eastAsia="Arial" w:cs="Arial"/>
          <w:b/>
          <w:sz w:val="24"/>
          <w:szCs w:val="24"/>
        </w:rPr>
        <w:t xml:space="preserve"> </w:t>
      </w:r>
      <w:r>
        <w:rPr>
          <w:rFonts w:eastAsia="Arial" w:cs="Arial"/>
          <w:b/>
          <w:sz w:val="24"/>
          <w:szCs w:val="24"/>
          <w:shd w:fill="auto" w:val="clear"/>
        </w:rPr>
        <w:t xml:space="preserve">R$ </w:t>
      </w:r>
      <w:r>
        <w:rPr>
          <w:rFonts w:eastAsia="Times New Roman" w:cs="Times New Roman"/>
          <w:b/>
          <w:color w:val="000000"/>
          <w:kern w:val="0"/>
          <w:sz w:val="22"/>
          <w:szCs w:val="22"/>
          <w:shd w:fill="auto" w:val="clear"/>
          <w:lang w:val="pt-BR" w:eastAsia="zh-CN" w:bidi="ar-SA"/>
        </w:rPr>
        <w:t xml:space="preserve">R$ </w:t>
      </w:r>
      <w:r>
        <w:rPr>
          <w:rFonts w:eastAsia="Times New Roman" w:cs="Times New Roman"/>
          <w:b/>
          <w:color w:val="000000"/>
          <w:kern w:val="0"/>
          <w:sz w:val="22"/>
          <w:szCs w:val="22"/>
          <w:shd w:fill="auto" w:val="clear"/>
          <w:lang w:val="pt-BR" w:eastAsia="zh-CN" w:bidi="ar-SA"/>
        </w:rPr>
        <w:t>46.963,05</w:t>
      </w:r>
      <w:r>
        <w:rPr>
          <w:rFonts w:eastAsia="Times New Roman" w:cs="Arial"/>
          <w:b/>
          <w:color w:val="000000"/>
          <w:kern w:val="0"/>
          <w:sz w:val="24"/>
          <w:szCs w:val="24"/>
          <w:shd w:fill="auto" w:val="clear"/>
          <w:lang w:val="pt-BR" w:eastAsia="zh-CN" w:bidi="ar-SA"/>
        </w:rPr>
        <w:t>.</w:t>
      </w:r>
      <w:r>
        <w:rPr>
          <w:rFonts w:eastAsia="Arial" w:cs="Arial"/>
          <w:b/>
          <w:bCs/>
          <w:sz w:val="24"/>
          <w:szCs w:val="24"/>
          <w:shd w:fill="auto" w:val="clear"/>
        </w:rPr>
        <w:t xml:space="preserve"> </w:t>
      </w: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 xml:space="preserve">Para fins de classificação, será considerado o </w:t>
      </w:r>
      <w:r>
        <w:rPr>
          <w:rFonts w:eastAsia="Arial" w:cs="Arial"/>
          <w:b/>
          <w:bCs w:val="false"/>
          <w:sz w:val="24"/>
          <w:szCs w:val="24"/>
          <w:shd w:fill="auto" w:val="clear"/>
        </w:rPr>
        <w:t xml:space="preserve">menor preço por </w:t>
      </w:r>
      <w:r>
        <w:rPr>
          <w:rFonts w:eastAsia="Arial" w:cs="Arial"/>
          <w:b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lote</w:t>
      </w: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>
      <w:pPr>
        <w:pStyle w:val="Normal"/>
        <w:spacing w:before="0" w:after="0"/>
        <w:ind w:right="-425" w:hanging="0"/>
        <w:jc w:val="both"/>
        <w:rPr/>
      </w:pP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 xml:space="preserve">12.2. A contratação por lote se justifica, pois </w:t>
      </w:r>
      <w:r>
        <w:rPr>
          <w:rFonts w:eastAsia="Arial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os serviços que estão</w:t>
      </w: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 xml:space="preserve"> </w:t>
      </w:r>
      <w:r>
        <w:rPr>
          <w:rFonts w:eastAsia="Arial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em um mesmo lote são dependentes um do outro,</w:t>
      </w: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 xml:space="preserve"> trazendo economia para a Administração.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color w:val="0000FF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13. CONTRATAÇÕES CORRELATAS E/OU INTERDEPENDENTES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uppressAutoHyphens w:val="false"/>
        <w:spacing w:lineRule="auto" w:line="240" w:before="0" w:after="0"/>
        <w:ind w:left="465" w:hanging="0"/>
        <w:jc w:val="both"/>
        <w:rPr/>
      </w:pPr>
      <w:r>
        <w:rPr>
          <w:rFonts w:cs="Arial"/>
          <w:b/>
          <w:bCs/>
          <w:sz w:val="24"/>
          <w:szCs w:val="24"/>
        </w:rPr>
        <w:t>13.1.</w:t>
      </w:r>
      <w:r>
        <w:rPr>
          <w:rFonts w:cs="Arial"/>
          <w:sz w:val="24"/>
          <w:szCs w:val="24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14.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14.1</w:t>
      </w:r>
      <w:r>
        <w:rPr>
          <w:rFonts w:cs="Arial"/>
          <w:sz w:val="24"/>
          <w:szCs w:val="24"/>
        </w:rPr>
        <w:t xml:space="preserve"> Com a aquisição pretendida, buscaremos suprir as necessidades da Secretaria Municipal de </w:t>
      </w:r>
      <w:r>
        <w:rPr>
          <w:rFonts w:eastAsia="Times New Roman" w:cs="Arial"/>
          <w:color w:val="auto"/>
          <w:kern w:val="0"/>
          <w:sz w:val="24"/>
          <w:szCs w:val="24"/>
          <w:lang w:val="pt-BR" w:eastAsia="zh-CN" w:bidi="ar-SA"/>
        </w:rPr>
        <w:t>Educação e atender de forma mais adequada os estudantes da Rede Municipal e Estadual de Ensino.</w:t>
      </w:r>
      <w:r>
        <w:rPr>
          <w:rFonts w:cs="Arial"/>
          <w:sz w:val="24"/>
          <w:szCs w:val="24"/>
        </w:rPr>
        <w:t xml:space="preserve"> O quantitativo será suficiente para suprir a demanda desta Secretaria.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15. PROVIDÊNCIAS A SEREM ADOTADAS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984806"/>
          <w:sz w:val="24"/>
          <w:szCs w:val="24"/>
        </w:rPr>
      </w:pPr>
      <w:r>
        <w:rPr>
          <w:rFonts w:cs="Arial"/>
          <w:color w:val="984806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15.1 Recursos materiais e humanos</w:t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15.1.1.</w:t>
      </w:r>
      <w:r>
        <w:rPr>
          <w:rFonts w:cs="Arial"/>
          <w:sz w:val="24"/>
          <w:szCs w:val="24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>
      <w:pPr>
        <w:pStyle w:val="Normal"/>
        <w:spacing w:before="0" w:after="0"/>
        <w:jc w:val="both"/>
        <w:rPr/>
      </w:pPr>
      <w:r>
        <w:rPr>
          <w:rFonts w:cs="Arial"/>
          <w:b/>
          <w:bCs/>
          <w:sz w:val="24"/>
          <w:szCs w:val="24"/>
        </w:rPr>
        <w:t>15.2.</w:t>
      </w:r>
      <w:r>
        <w:rPr>
          <w:rFonts w:cs="Arial"/>
          <w:sz w:val="24"/>
          <w:szCs w:val="24"/>
        </w:rPr>
        <w:t xml:space="preserve"> As secretarias envolvidas na contratação deverão acompanhar, fiscalizar, comprovar e relatar, por escrito, as eventuais irregularidades na execução dos serviços, através dos Fiscais de Contrato </w:t>
      </w:r>
      <w:r>
        <w:rPr>
          <w:rFonts w:cs="Times New Roman"/>
          <w:sz w:val="24"/>
          <w:szCs w:val="24"/>
        </w:rPr>
        <w:t>(Técnicos e Administrativos)</w:t>
      </w:r>
      <w:r>
        <w:rPr>
          <w:rFonts w:cs="Arial"/>
          <w:sz w:val="24"/>
          <w:szCs w:val="24"/>
        </w:rPr>
        <w:t>. Deveram ser nomeados quantidade de fiscais suficientes para um efetivo acompanhamento da execução do contrato, devendo ter Fiscal Técnico e Fiscal Administrativo (contrato).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15.3 Descontinuidades do Fornecimento</w:t>
      </w:r>
    </w:p>
    <w:p>
      <w:pPr>
        <w:pStyle w:val="Normal"/>
        <w:spacing w:lineRule="auto" w:line="240"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bCs/>
          <w:sz w:val="24"/>
          <w:szCs w:val="24"/>
        </w:rPr>
        <w:t xml:space="preserve">15.3.1. </w:t>
      </w:r>
      <w:r>
        <w:rPr>
          <w:rFonts w:cs="Arial"/>
          <w:sz w:val="24"/>
          <w:szCs w:val="24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cs="Arial"/>
          <w:sz w:val="24"/>
          <w:szCs w:val="24"/>
        </w:rPr>
        <w:t>Não haverá danos ao meio ambiente uma vez que os serviços não gerará tal problema</w:t>
      </w:r>
      <w:r>
        <w:rPr>
          <w:rFonts w:cs="Arial"/>
          <w:b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17. DECLARAÇÕES DE VIABILIDADE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highlight w:val="yellow"/>
        </w:rPr>
      </w:pPr>
      <w:r>
        <w:rPr>
          <w:rFonts w:cs="Arial"/>
          <w:sz w:val="24"/>
          <w:szCs w:val="24"/>
        </w:rPr>
        <w:t xml:space="preserve">A equipe de planejamento deste ETP e de acordo com a autoridade deste requerente, declara viável esta contratação.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18. JUSTIFICATIVAS DA VIABILIDADE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pt-BR" w:eastAsia="zh-CN" w:bidi="ar-SA"/>
        </w:rPr>
        <w:t>Os</w:t>
      </w:r>
      <w:r>
        <w:rPr>
          <w:rFonts w:cs="Times New Roman"/>
          <w:sz w:val="24"/>
          <w:szCs w:val="24"/>
        </w:rPr>
        <w:t xml:space="preserve"> veículos desta municipalidade </w:t>
      </w:r>
      <w:r>
        <w:rPr>
          <w:rFonts w:eastAsia="Times New Roman" w:cs="Times New Roman"/>
          <w:color w:val="auto"/>
          <w:kern w:val="0"/>
          <w:sz w:val="24"/>
          <w:szCs w:val="24"/>
          <w:lang w:val="pt-BR" w:eastAsia="zh-CN" w:bidi="ar-SA"/>
        </w:rPr>
        <w:t>prestam</w:t>
      </w:r>
      <w:r>
        <w:rPr>
          <w:rFonts w:cs="Times New Roman"/>
          <w:sz w:val="24"/>
          <w:szCs w:val="24"/>
        </w:rPr>
        <w:t xml:space="preserve"> serviços de transporte de escolares, </w:t>
      </w:r>
      <w:r>
        <w:rPr>
          <w:rFonts w:cs="Times New Roman"/>
          <w:sz w:val="24"/>
          <w:szCs w:val="24"/>
        </w:rPr>
        <w:t xml:space="preserve">e </w:t>
      </w:r>
      <w:r>
        <w:rPr>
          <w:rFonts w:cs="Times New Roman"/>
          <w:sz w:val="24"/>
          <w:szCs w:val="24"/>
        </w:rPr>
        <w:t>est</w:t>
      </w:r>
      <w:r>
        <w:rPr>
          <w:rFonts w:cs="Times New Roman"/>
          <w:sz w:val="24"/>
          <w:szCs w:val="24"/>
        </w:rPr>
        <w:t>ão</w:t>
      </w:r>
      <w:r>
        <w:rPr>
          <w:rFonts w:cs="Times New Roman"/>
          <w:sz w:val="24"/>
          <w:szCs w:val="24"/>
        </w:rPr>
        <w:t xml:space="preserve"> credenciado</w:t>
      </w:r>
      <w:r>
        <w:rPr>
          <w:rFonts w:cs="Times New Roman"/>
          <w:sz w:val="24"/>
          <w:szCs w:val="24"/>
        </w:rPr>
        <w:t>s</w:t>
      </w:r>
      <w:r>
        <w:rPr>
          <w:rFonts w:cs="Times New Roman"/>
          <w:sz w:val="24"/>
          <w:szCs w:val="24"/>
        </w:rPr>
        <w:t xml:space="preserve"> pelo Departamento Estadual de Trânsito do Espírito Santo – DETRAN-ES, evitando assim sérios prejuízos a este município;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pt-BR" w:eastAsia="zh-CN" w:bidi="ar-SA"/>
        </w:rPr>
        <w:t>É</w:t>
      </w:r>
      <w:r>
        <w:rPr>
          <w:rFonts w:cs="Times New Roman"/>
          <w:sz w:val="24"/>
          <w:szCs w:val="24"/>
        </w:rPr>
        <w:t xml:space="preserve"> obrigatário</w:t>
      </w:r>
      <w:r>
        <w:rPr>
          <w:rFonts w:eastAsia="Times New Roman" w:cs="Times New Roman"/>
          <w:color w:val="auto"/>
          <w:kern w:val="0"/>
          <w:sz w:val="24"/>
          <w:szCs w:val="24"/>
          <w:lang w:val="pt-BR" w:eastAsia="zh-CN" w:bidi="ar-SA"/>
        </w:rPr>
        <w:t xml:space="preserve"> a</w:t>
      </w:r>
      <w:r>
        <w:rPr>
          <w:rFonts w:cs="Times New Roman"/>
          <w:sz w:val="24"/>
          <w:szCs w:val="24"/>
        </w:rPr>
        <w:t xml:space="preserve"> Renovação do Termo de Autorização do referido veículo, que é emitido pelo Departamento Estadual de Trânsito – DETRAN-ES, vez que o mesmo têm prazo de validade;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É obrigatório o</w:t>
      </w: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 emplacamento de  veículos novos;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/>
      </w:pPr>
      <w:r>
        <w:rPr>
          <w:rFonts w:cs="Arial"/>
          <w:sz w:val="24"/>
          <w:szCs w:val="24"/>
        </w:rPr>
        <w:t xml:space="preserve">São Gabriel da Palha, 17 de </w:t>
      </w:r>
      <w:r>
        <w:rPr>
          <w:rFonts w:eastAsia="Times New Roman" w:cs="Arial"/>
          <w:color w:val="auto"/>
          <w:kern w:val="0"/>
          <w:sz w:val="24"/>
          <w:szCs w:val="24"/>
          <w:lang w:val="pt-BR" w:eastAsia="zh-CN" w:bidi="ar-SA"/>
        </w:rPr>
        <w:t>janeiro</w:t>
      </w:r>
      <w:r>
        <w:rPr>
          <w:rFonts w:cs="Arial"/>
          <w:sz w:val="24"/>
          <w:szCs w:val="24"/>
        </w:rPr>
        <w:t xml:space="preserve"> de 2024. 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15.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15.1. Elaborado por: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Arial"/>
          <w:b/>
          <w:b/>
          <w:bCs/>
          <w:color w:val="auto"/>
          <w:kern w:val="0"/>
          <w:sz w:val="24"/>
          <w:szCs w:val="24"/>
          <w:lang w:val="pt-BR" w:eastAsia="zh-CN" w:bidi="ar-SA"/>
        </w:rPr>
      </w:pPr>
      <w:r>
        <w:rPr>
          <w:rFonts w:eastAsia="Times New Roman" w:cs="Arial"/>
          <w:b/>
          <w:bCs/>
          <w:color w:val="auto"/>
          <w:kern w:val="0"/>
          <w:sz w:val="24"/>
          <w:szCs w:val="24"/>
          <w:lang w:val="pt-BR" w:eastAsia="zh-CN" w:bidi="ar-SA"/>
        </w:rPr>
        <w:t>Ana Paula dos Santos Dumer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/>
          <w:sz w:val="24"/>
          <w:szCs w:val="24"/>
        </w:rPr>
        <w:t>Assistente Administrativo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/>
          <w:sz w:val="24"/>
          <w:szCs w:val="24"/>
        </w:rPr>
        <w:t xml:space="preserve">Mat. nº </w:t>
      </w:r>
      <w:r>
        <w:rPr>
          <w:rFonts w:eastAsia="Times New Roman" w:cs="Arial"/>
          <w:color w:val="auto"/>
          <w:kern w:val="0"/>
          <w:sz w:val="24"/>
          <w:szCs w:val="24"/>
          <w:lang w:val="pt-BR" w:eastAsia="zh-CN" w:bidi="ar-SA"/>
        </w:rPr>
        <w:t>6462</w:t>
      </w:r>
    </w:p>
    <w:p>
      <w:pPr>
        <w:pStyle w:val="Normal"/>
        <w:spacing w:lineRule="auto" w:line="240" w:before="0" w:after="0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rPr/>
      </w:pPr>
      <w:r>
        <w:rPr>
          <w:rFonts w:eastAsia="Arial" w:cs="Arial"/>
          <w:b/>
          <w:sz w:val="24"/>
          <w:szCs w:val="24"/>
        </w:rPr>
        <w:t>15.2. Autorizado por:</w:t>
      </w:r>
    </w:p>
    <w:p>
      <w:pPr>
        <w:pStyle w:val="Normal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Normal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Arial"/>
          <w:b/>
          <w:b/>
          <w:bCs/>
          <w:color w:val="auto"/>
          <w:kern w:val="0"/>
          <w:sz w:val="24"/>
          <w:szCs w:val="24"/>
          <w:lang w:val="pt-BR" w:eastAsia="zh-CN" w:bidi="ar-SA"/>
        </w:rPr>
      </w:pPr>
      <w:r>
        <w:rPr>
          <w:rFonts w:eastAsia="Times New Roman" w:cs="Arial"/>
          <w:b/>
          <w:bCs/>
          <w:color w:val="auto"/>
          <w:kern w:val="0"/>
          <w:sz w:val="24"/>
          <w:szCs w:val="24"/>
          <w:lang w:val="pt-BR" w:eastAsia="zh-CN" w:bidi="ar-SA"/>
        </w:rPr>
        <w:t>Marlene Silva Teixeira de Souza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/>
          <w:sz w:val="24"/>
          <w:szCs w:val="24"/>
        </w:rPr>
        <w:t>Secretária Municipal de Educação</w:t>
      </w:r>
    </w:p>
    <w:p>
      <w:pPr>
        <w:pStyle w:val="Normal"/>
        <w:widowControl w:val="false"/>
        <w:shd w:val="clear" w:fill="auto"/>
        <w:tabs>
          <w:tab w:val="clear" w:pos="720"/>
          <w:tab w:val="left" w:pos="0" w:leader="none"/>
        </w:tabs>
        <w:suppressAutoHyphens w:val="true"/>
        <w:overflowPunct w:val="true"/>
        <w:bidi w:val="0"/>
        <w:spacing w:lineRule="atLeast" w:line="200" w:before="0" w:after="0"/>
        <w:ind w:left="0" w:right="0" w:hanging="0"/>
        <w:jc w:val="center"/>
        <w:rPr/>
      </w:pPr>
      <w:r>
        <w:rPr>
          <w:rFonts w:eastAsia="Arial" w:cs="Arial"/>
          <w:b w:val="false"/>
          <w:bCs w:val="false"/>
          <w:sz w:val="24"/>
          <w:szCs w:val="24"/>
        </w:rPr>
        <w:t xml:space="preserve">Decreto nº </w:t>
      </w:r>
      <w:r>
        <w:rPr>
          <w:rFonts w:eastAsia="Arial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2041</w:t>
      </w:r>
      <w:r>
        <w:rPr>
          <w:rFonts w:eastAsia="Arial" w:cs="Arial"/>
          <w:b w:val="false"/>
          <w:bCs w:val="false"/>
          <w:sz w:val="24"/>
          <w:szCs w:val="24"/>
        </w:rPr>
        <w:t>/2021</w:t>
      </w:r>
    </w:p>
    <w:sectPr>
      <w:headerReference w:type="default" r:id="rId2"/>
      <w:type w:val="nextPage"/>
      <w:pgSz w:w="11906" w:h="16838"/>
      <w:pgMar w:left="1080" w:right="1080" w:header="708" w:top="1440" w:footer="0" w:bottom="227" w:gutter="0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Courier New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Educação</w:t>
    </w:r>
  </w:p>
  <w:p>
    <w:pPr>
      <w:pStyle w:val="Cabealho"/>
      <w:rPr>
        <w:rFonts w:ascii="Arial Narrow" w:hAnsi="Arial Narrow" w:cs="Arial Narrow"/>
        <w:b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4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true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Times New Roman" w:hAnsi="Times New Roman" w:cs="Courier New"/>
      <w:b/>
      <w:bCs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LinkdaInternet">
    <w:name w:val="Link da Internet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Âncora da nota de rodapé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832132"/>
    <w:pPr>
      <w:spacing w:before="0" w:after="120"/>
    </w:pPr>
    <w:rPr/>
  </w:style>
  <w:style w:type="paragraph" w:styleId="Lista">
    <w:name w:val="List"/>
    <w:basedOn w:val="Corpodotexto"/>
    <w:rsid w:val="00832132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1" w:customStyle="1">
    <w:name w:val="Título3"/>
    <w:basedOn w:val="Normal"/>
    <w:next w:val="Corpodotexto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 w:customStyle="1">
    <w:name w:val="Título2"/>
    <w:basedOn w:val="Normal"/>
    <w:next w:val="Corpodotexto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Application>LibreOffice/7.1.3.2$Windows_X86_64 LibreOffice_project/47f78053abe362b9384784d31a6e56f8511eb1c1</Application>
  <AppVersion>15.0000</AppVersion>
  <Pages>4</Pages>
  <Words>1437</Words>
  <Characters>8296</Characters>
  <CharactersWithSpaces>9639</CharactersWithSpaces>
  <Paragraphs>109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2024-01-17T11:19:57Z</cp:lastPrinted>
  <dcterms:modified xsi:type="dcterms:W3CDTF">2024-01-17T11:58:07Z</dcterms:modified>
  <cp:revision>114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